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051"/>
        <w:gridCol w:w="5969"/>
      </w:tblGrid>
      <w:tr w:rsidR="001B0888" w:rsidRPr="00900A3D" w:rsidTr="00FF2538">
        <w:trPr>
          <w:jc w:val="center"/>
        </w:trPr>
        <w:tc>
          <w:tcPr>
            <w:tcW w:w="3052" w:type="dxa"/>
            <w:shd w:val="clear" w:color="auto" w:fill="auto"/>
          </w:tcPr>
          <w:p w:rsidR="0022079E" w:rsidRPr="00900A3D" w:rsidRDefault="0022079E" w:rsidP="0022079E">
            <w:pPr>
              <w:keepNext/>
              <w:keepLines/>
              <w:tabs>
                <w:tab w:val="left" w:pos="996"/>
              </w:tabs>
              <w:jc w:val="center"/>
              <w:rPr>
                <w:rFonts w:ascii="Times New Roman" w:eastAsia="Times New Roman" w:hAnsi="Times New Roman" w:cs="Times New Roman"/>
                <w:b/>
                <w:bCs/>
                <w:color w:val="auto"/>
                <w:sz w:val="28"/>
                <w:szCs w:val="28"/>
                <w:lang w:eastAsia="zh-CN" w:bidi="ar-SA"/>
              </w:rPr>
            </w:pPr>
            <w:bookmarkStart w:id="0" w:name="_GoBack"/>
            <w:r w:rsidRPr="00900A3D">
              <w:rPr>
                <w:rFonts w:ascii="Times New Roman" w:eastAsia="Times New Roman" w:hAnsi="Times New Roman" w:cs="Times New Roman"/>
                <w:b/>
                <w:bCs/>
                <w:color w:val="auto"/>
                <w:sz w:val="28"/>
                <w:szCs w:val="28"/>
                <w:lang w:eastAsia="zh-CN" w:bidi="ar-SA"/>
              </w:rPr>
              <w:t>BỘ GIÁO DỤC VÀ ĐÀO TẠO</w:t>
            </w:r>
          </w:p>
          <w:p w:rsidR="0022079E" w:rsidRPr="00900A3D" w:rsidRDefault="0018786D" w:rsidP="0022079E">
            <w:pPr>
              <w:keepNext/>
              <w:keepLines/>
              <w:tabs>
                <w:tab w:val="left" w:pos="996"/>
              </w:tabs>
              <w:jc w:val="center"/>
              <w:rPr>
                <w:rFonts w:ascii="Times New Roman" w:eastAsia="Times New Roman" w:hAnsi="Times New Roman" w:cs="Times New Roman"/>
                <w:bCs/>
                <w:color w:val="auto"/>
                <w:sz w:val="28"/>
                <w:szCs w:val="28"/>
                <w:vertAlign w:val="superscript"/>
                <w:lang w:val="en-US" w:eastAsia="zh-CN" w:bidi="ar-SA"/>
              </w:rPr>
            </w:pPr>
            <w:r w:rsidRPr="00900A3D">
              <w:rPr>
                <w:rFonts w:ascii="Times New Roman" w:eastAsia="Times New Roman" w:hAnsi="Times New Roman" w:cs="Times New Roman"/>
                <w:bCs/>
                <w:color w:val="auto"/>
                <w:sz w:val="28"/>
                <w:szCs w:val="28"/>
                <w:vertAlign w:val="superscript"/>
                <w:lang w:val="en-US" w:eastAsia="zh-CN" w:bidi="ar-SA"/>
              </w:rPr>
              <w:t>____________</w:t>
            </w:r>
          </w:p>
          <w:p w:rsidR="0022079E" w:rsidRPr="00900A3D" w:rsidRDefault="0022079E" w:rsidP="0022079E">
            <w:pPr>
              <w:keepNext/>
              <w:keepLines/>
              <w:tabs>
                <w:tab w:val="left" w:pos="996"/>
              </w:tabs>
              <w:jc w:val="center"/>
              <w:rPr>
                <w:rFonts w:ascii="Times New Roman" w:hAnsi="Times New Roman" w:cs="Times New Roman"/>
                <w:color w:val="auto"/>
                <w:sz w:val="28"/>
                <w:szCs w:val="28"/>
              </w:rPr>
            </w:pPr>
            <w:r w:rsidRPr="00900A3D">
              <w:rPr>
                <w:rFonts w:ascii="Times New Roman" w:eastAsia="Times New Roman" w:hAnsi="Times New Roman" w:cs="Times New Roman"/>
                <w:bCs/>
                <w:color w:val="auto"/>
                <w:sz w:val="28"/>
                <w:szCs w:val="28"/>
                <w:lang w:val="en-US" w:eastAsia="zh-CN" w:bidi="ar-SA"/>
              </w:rPr>
              <w:t xml:space="preserve">Số: </w:t>
            </w:r>
            <w:r w:rsidRPr="00900A3D">
              <w:rPr>
                <w:rFonts w:ascii="Times New Roman" w:eastAsia="Times New Roman" w:hAnsi="Times New Roman" w:cs="Times New Roman"/>
                <w:bCs/>
                <w:iCs/>
                <w:color w:val="auto"/>
                <w:sz w:val="28"/>
                <w:szCs w:val="28"/>
                <w:lang w:val="en-US" w:eastAsia="en-US" w:bidi="en-US"/>
              </w:rPr>
              <w:t>988</w:t>
            </w:r>
            <w:r w:rsidRPr="00900A3D">
              <w:rPr>
                <w:rFonts w:ascii="Times New Roman" w:eastAsia="Times New Roman" w:hAnsi="Times New Roman" w:cs="Times New Roman"/>
                <w:bCs/>
                <w:color w:val="auto"/>
                <w:sz w:val="28"/>
                <w:szCs w:val="28"/>
                <w:lang w:val="en-US" w:eastAsia="zh-CN" w:bidi="ar-SA"/>
              </w:rPr>
              <w:t>/</w:t>
            </w:r>
            <w:r w:rsidRPr="00900A3D">
              <w:rPr>
                <w:rFonts w:ascii="Times New Roman" w:hAnsi="Times New Roman" w:cs="Times New Roman"/>
                <w:color w:val="auto"/>
                <w:sz w:val="28"/>
                <w:szCs w:val="28"/>
              </w:rPr>
              <w:t>BGDĐT-GDĐH</w:t>
            </w:r>
          </w:p>
          <w:p w:rsidR="0022079E" w:rsidRPr="00900A3D" w:rsidRDefault="0022079E" w:rsidP="0022079E">
            <w:pPr>
              <w:keepNext/>
              <w:keepLines/>
              <w:tabs>
                <w:tab w:val="left" w:pos="996"/>
              </w:tabs>
              <w:jc w:val="center"/>
              <w:rPr>
                <w:rFonts w:ascii="Times New Roman" w:eastAsia="Times New Roman" w:hAnsi="Times New Roman" w:cs="Times New Roman"/>
                <w:b/>
                <w:bCs/>
                <w:color w:val="auto"/>
                <w:sz w:val="28"/>
                <w:szCs w:val="28"/>
                <w:lang w:eastAsia="zh-CN" w:bidi="ar-SA"/>
              </w:rPr>
            </w:pPr>
            <w:r w:rsidRPr="00900A3D">
              <w:rPr>
                <w:rFonts w:ascii="Times New Roman" w:hAnsi="Times New Roman" w:cs="Times New Roman"/>
                <w:color w:val="auto"/>
                <w:sz w:val="28"/>
                <w:szCs w:val="28"/>
              </w:rPr>
              <w:t>V/v: Bảo đảm chất lượng ĐTTX trong thời gian phòng chống dịch Covid-19</w:t>
            </w:r>
          </w:p>
        </w:tc>
        <w:tc>
          <w:tcPr>
            <w:tcW w:w="5972" w:type="dxa"/>
            <w:shd w:val="clear" w:color="auto" w:fill="auto"/>
          </w:tcPr>
          <w:p w:rsidR="0022079E" w:rsidRPr="00900A3D" w:rsidRDefault="0022079E" w:rsidP="0022079E">
            <w:pPr>
              <w:keepNext/>
              <w:keepLines/>
              <w:tabs>
                <w:tab w:val="left" w:pos="996"/>
              </w:tabs>
              <w:jc w:val="center"/>
              <w:rPr>
                <w:rFonts w:ascii="Times New Roman" w:eastAsia="Times New Roman" w:hAnsi="Times New Roman" w:cs="Times New Roman"/>
                <w:b/>
                <w:bCs/>
                <w:color w:val="auto"/>
                <w:sz w:val="28"/>
                <w:szCs w:val="28"/>
                <w:lang w:val="en-US" w:eastAsia="zh-CN" w:bidi="ar-SA"/>
              </w:rPr>
            </w:pPr>
            <w:r w:rsidRPr="00900A3D">
              <w:rPr>
                <w:rFonts w:ascii="Times New Roman" w:eastAsia="Times New Roman" w:hAnsi="Times New Roman" w:cs="Times New Roman"/>
                <w:b/>
                <w:bCs/>
                <w:color w:val="auto"/>
                <w:sz w:val="28"/>
                <w:szCs w:val="28"/>
                <w:lang w:val="en-US" w:eastAsia="zh-CN" w:bidi="ar-SA"/>
              </w:rPr>
              <w:t>CỘNG HÒA XÃ HỘI CHỦ NGHĨA VIỆT NAM</w:t>
            </w:r>
          </w:p>
          <w:p w:rsidR="0022079E" w:rsidRPr="00900A3D" w:rsidRDefault="0022079E" w:rsidP="0022079E">
            <w:pPr>
              <w:keepNext/>
              <w:keepLines/>
              <w:jc w:val="center"/>
              <w:rPr>
                <w:rFonts w:ascii="Times New Roman" w:eastAsia="Times New Roman" w:hAnsi="Times New Roman" w:cs="Times New Roman"/>
                <w:b/>
                <w:bCs/>
                <w:color w:val="auto"/>
                <w:sz w:val="28"/>
                <w:szCs w:val="28"/>
                <w:lang w:val="en-US" w:eastAsia="zh-CN" w:bidi="ar-SA"/>
              </w:rPr>
            </w:pPr>
            <w:r w:rsidRPr="00900A3D">
              <w:rPr>
                <w:rFonts w:ascii="Times New Roman" w:eastAsia="Times New Roman" w:hAnsi="Times New Roman" w:cs="Times New Roman"/>
                <w:b/>
                <w:bCs/>
                <w:color w:val="auto"/>
                <w:sz w:val="28"/>
                <w:szCs w:val="28"/>
                <w:lang w:val="en-US" w:eastAsia="zh-CN" w:bidi="ar-SA"/>
              </w:rPr>
              <w:t>Độc lập - Tự do - Hạnh phúc</w:t>
            </w:r>
          </w:p>
          <w:p w:rsidR="0022079E" w:rsidRPr="00900A3D" w:rsidRDefault="0018786D" w:rsidP="0022079E">
            <w:pPr>
              <w:keepNext/>
              <w:keepLines/>
              <w:tabs>
                <w:tab w:val="left" w:pos="996"/>
              </w:tabs>
              <w:jc w:val="center"/>
              <w:rPr>
                <w:rFonts w:ascii="Times New Roman" w:eastAsia="Times New Roman" w:hAnsi="Times New Roman" w:cs="Times New Roman"/>
                <w:bCs/>
                <w:color w:val="auto"/>
                <w:sz w:val="28"/>
                <w:szCs w:val="28"/>
                <w:vertAlign w:val="superscript"/>
                <w:lang w:val="en-US" w:eastAsia="zh-CN" w:bidi="ar-SA"/>
              </w:rPr>
            </w:pPr>
            <w:r w:rsidRPr="00900A3D">
              <w:rPr>
                <w:rFonts w:ascii="Times New Roman" w:eastAsia="Times New Roman" w:hAnsi="Times New Roman" w:cs="Times New Roman"/>
                <w:bCs/>
                <w:color w:val="auto"/>
                <w:sz w:val="28"/>
                <w:szCs w:val="28"/>
                <w:vertAlign w:val="superscript"/>
                <w:lang w:val="en-US" w:eastAsia="zh-CN" w:bidi="ar-SA"/>
              </w:rPr>
              <w:t>_______________________</w:t>
            </w:r>
          </w:p>
          <w:p w:rsidR="0022079E" w:rsidRPr="00900A3D" w:rsidRDefault="0022079E" w:rsidP="0022079E">
            <w:pPr>
              <w:keepNext/>
              <w:keepLines/>
              <w:tabs>
                <w:tab w:val="left" w:pos="996"/>
              </w:tabs>
              <w:jc w:val="right"/>
              <w:rPr>
                <w:rFonts w:ascii="Times New Roman" w:eastAsia="Times New Roman" w:hAnsi="Times New Roman" w:cs="Times New Roman"/>
                <w:b/>
                <w:bCs/>
                <w:color w:val="auto"/>
                <w:sz w:val="28"/>
                <w:szCs w:val="28"/>
                <w:lang w:val="en-US" w:eastAsia="zh-CN" w:bidi="ar-SA"/>
              </w:rPr>
            </w:pPr>
            <w:r w:rsidRPr="00900A3D">
              <w:rPr>
                <w:rFonts w:ascii="Times New Roman" w:eastAsia="Times New Roman" w:hAnsi="Times New Roman" w:cs="Times New Roman"/>
                <w:bCs/>
                <w:i/>
                <w:iCs/>
                <w:color w:val="auto"/>
                <w:sz w:val="28"/>
                <w:szCs w:val="28"/>
                <w:lang w:val="en-US" w:eastAsia="zh-CN" w:bidi="ar-SA"/>
              </w:rPr>
              <w:t>Hà Nội, ngày 23 tháng 3 năm 2020</w:t>
            </w:r>
          </w:p>
        </w:tc>
      </w:tr>
    </w:tbl>
    <w:p w:rsidR="0022079E" w:rsidRPr="00900A3D" w:rsidRDefault="0022079E" w:rsidP="0022079E">
      <w:pPr>
        <w:pStyle w:val="Vnbnnidung0"/>
        <w:spacing w:after="0" w:line="240" w:lineRule="auto"/>
        <w:ind w:firstLine="0"/>
        <w:jc w:val="both"/>
        <w:rPr>
          <w:color w:val="auto"/>
          <w:sz w:val="28"/>
          <w:szCs w:val="28"/>
        </w:rPr>
      </w:pPr>
    </w:p>
    <w:p w:rsidR="0022079E" w:rsidRPr="00900A3D" w:rsidRDefault="0022079E" w:rsidP="0022079E">
      <w:pPr>
        <w:pStyle w:val="Vnbnnidung0"/>
        <w:spacing w:after="0" w:line="240" w:lineRule="auto"/>
        <w:ind w:firstLine="0"/>
        <w:jc w:val="both"/>
        <w:rPr>
          <w:color w:val="auto"/>
          <w:sz w:val="28"/>
          <w:szCs w:val="28"/>
        </w:rPr>
      </w:pPr>
    </w:p>
    <w:p w:rsidR="0022079E" w:rsidRPr="00900A3D" w:rsidRDefault="001A016B" w:rsidP="0022079E">
      <w:pPr>
        <w:pStyle w:val="Vnbnnidung0"/>
        <w:spacing w:after="0" w:line="240" w:lineRule="auto"/>
        <w:ind w:left="2250" w:firstLine="0"/>
        <w:jc w:val="both"/>
        <w:rPr>
          <w:color w:val="auto"/>
          <w:sz w:val="28"/>
          <w:szCs w:val="28"/>
        </w:rPr>
      </w:pPr>
      <w:r w:rsidRPr="00900A3D">
        <w:rPr>
          <w:color w:val="auto"/>
          <w:sz w:val="28"/>
          <w:szCs w:val="28"/>
        </w:rPr>
        <w:t>Kính gửi:</w:t>
      </w:r>
      <w:bookmarkStart w:id="1" w:name="bookmark0"/>
      <w:bookmarkEnd w:id="1"/>
    </w:p>
    <w:p w:rsidR="003038E3" w:rsidRPr="00900A3D" w:rsidRDefault="0022079E" w:rsidP="0022079E">
      <w:pPr>
        <w:pStyle w:val="Vnbnnidung0"/>
        <w:spacing w:after="0" w:line="240" w:lineRule="auto"/>
        <w:ind w:left="3150" w:firstLine="0"/>
        <w:jc w:val="both"/>
        <w:rPr>
          <w:color w:val="auto"/>
          <w:sz w:val="28"/>
          <w:szCs w:val="28"/>
        </w:rPr>
      </w:pPr>
      <w:r w:rsidRPr="00900A3D">
        <w:rPr>
          <w:color w:val="auto"/>
          <w:sz w:val="28"/>
          <w:szCs w:val="28"/>
        </w:rPr>
        <w:t xml:space="preserve">- </w:t>
      </w:r>
      <w:r w:rsidR="001A016B" w:rsidRPr="00900A3D">
        <w:rPr>
          <w:color w:val="auto"/>
          <w:sz w:val="28"/>
          <w:szCs w:val="28"/>
        </w:rPr>
        <w:t>Các đại học, trường đại học, học viện;</w:t>
      </w:r>
    </w:p>
    <w:p w:rsidR="003038E3" w:rsidRPr="00900A3D" w:rsidRDefault="0022079E" w:rsidP="0022079E">
      <w:pPr>
        <w:pStyle w:val="Vnbnnidung0"/>
        <w:tabs>
          <w:tab w:val="left" w:pos="2787"/>
        </w:tabs>
        <w:spacing w:after="0" w:line="240" w:lineRule="auto"/>
        <w:ind w:left="3150" w:firstLine="0"/>
        <w:rPr>
          <w:color w:val="auto"/>
          <w:sz w:val="28"/>
          <w:szCs w:val="28"/>
        </w:rPr>
      </w:pPr>
      <w:bookmarkStart w:id="2" w:name="bookmark1"/>
      <w:bookmarkEnd w:id="2"/>
      <w:r w:rsidRPr="00900A3D">
        <w:rPr>
          <w:color w:val="auto"/>
          <w:sz w:val="28"/>
          <w:szCs w:val="28"/>
        </w:rPr>
        <w:t xml:space="preserve">- </w:t>
      </w:r>
      <w:r w:rsidR="001A016B" w:rsidRPr="00900A3D">
        <w:rPr>
          <w:color w:val="auto"/>
          <w:sz w:val="28"/>
          <w:szCs w:val="28"/>
        </w:rPr>
        <w:t>Các trường cao đẳng sư phạm, trung cấp sư phạm.</w:t>
      </w:r>
    </w:p>
    <w:p w:rsidR="0022079E" w:rsidRPr="00900A3D" w:rsidRDefault="0022079E" w:rsidP="0022079E">
      <w:pPr>
        <w:pStyle w:val="Vnbnnidung0"/>
        <w:tabs>
          <w:tab w:val="left" w:pos="2787"/>
        </w:tabs>
        <w:spacing w:after="0" w:line="240" w:lineRule="auto"/>
        <w:ind w:firstLine="0"/>
        <w:rPr>
          <w:color w:val="auto"/>
          <w:sz w:val="28"/>
          <w:szCs w:val="28"/>
        </w:rPr>
      </w:pPr>
    </w:p>
    <w:p w:rsidR="003038E3" w:rsidRPr="00900A3D" w:rsidRDefault="001A016B" w:rsidP="001F1360">
      <w:pPr>
        <w:pStyle w:val="Vnbnnidung0"/>
        <w:spacing w:after="120" w:line="240" w:lineRule="auto"/>
        <w:ind w:firstLine="720"/>
        <w:jc w:val="both"/>
        <w:rPr>
          <w:color w:val="auto"/>
          <w:sz w:val="28"/>
          <w:szCs w:val="28"/>
        </w:rPr>
      </w:pPr>
      <w:r w:rsidRPr="00900A3D">
        <w:rPr>
          <w:color w:val="auto"/>
          <w:sz w:val="28"/>
          <w:szCs w:val="28"/>
        </w:rPr>
        <w:t>Ngày 13/3/2020, Bộ Giáo dục và Đào t</w:t>
      </w:r>
      <w:r w:rsidR="002F2F43" w:rsidRPr="00900A3D">
        <w:rPr>
          <w:color w:val="auto"/>
          <w:sz w:val="28"/>
          <w:szCs w:val="28"/>
        </w:rPr>
        <w:t>ạo đã có Công văn số 795/BGDĐT-</w:t>
      </w:r>
      <w:r w:rsidRPr="00900A3D">
        <w:rPr>
          <w:color w:val="auto"/>
          <w:sz w:val="28"/>
          <w:szCs w:val="28"/>
        </w:rPr>
        <w:t>GDĐH hướng dẫn các đại học, trường đại học, học viện; các trường cao đẳng sư phạm, trung cấp sư phạm (sau đây gọi chung là các cơ sở đào tạo) triển khai đào tạo từ xa (ĐTTX) đối với các khoá đào tạo chính quy, vừa làm vừa học nhằm ứng phó với tình hình diễn biế</w:t>
      </w:r>
      <w:r w:rsidR="00A715AC" w:rsidRPr="00900A3D">
        <w:rPr>
          <w:color w:val="auto"/>
          <w:sz w:val="28"/>
          <w:szCs w:val="28"/>
        </w:rPr>
        <w:t>n phức tạp của dịch Covid-19. Để</w:t>
      </w:r>
      <w:r w:rsidRPr="00900A3D">
        <w:rPr>
          <w:color w:val="auto"/>
          <w:sz w:val="28"/>
          <w:szCs w:val="28"/>
        </w:rPr>
        <w:t xml:space="preserve"> thống nhất việc triển khai ĐTTX và công nhận kết quả học tập tích lũy tại các cơ sở đào tạo đối với các khoá đào tạo chính quy và vừa làm vừa học trong thời gian dịch Covid-19, trên cơ sở các điều kiện thực tế, các cơ sở đào tạo triển khai </w:t>
      </w:r>
      <w:r w:rsidR="003915A9" w:rsidRPr="00900A3D">
        <w:rPr>
          <w:color w:val="auto"/>
          <w:sz w:val="28"/>
          <w:szCs w:val="28"/>
        </w:rPr>
        <w:t>tổ chức</w:t>
      </w:r>
      <w:r w:rsidRPr="00900A3D">
        <w:rPr>
          <w:color w:val="auto"/>
          <w:sz w:val="28"/>
          <w:szCs w:val="28"/>
        </w:rPr>
        <w:t xml:space="preserve"> thực hiện như sau:</w:t>
      </w:r>
    </w:p>
    <w:p w:rsidR="003038E3" w:rsidRPr="00900A3D" w:rsidRDefault="00646E61" w:rsidP="001F1360">
      <w:pPr>
        <w:pStyle w:val="Vnbnnidung0"/>
        <w:tabs>
          <w:tab w:val="left" w:pos="1057"/>
        </w:tabs>
        <w:spacing w:after="120" w:line="240" w:lineRule="auto"/>
        <w:ind w:firstLine="720"/>
        <w:jc w:val="both"/>
        <w:rPr>
          <w:color w:val="auto"/>
          <w:sz w:val="28"/>
          <w:szCs w:val="28"/>
        </w:rPr>
      </w:pPr>
      <w:bookmarkStart w:id="3" w:name="bookmark2"/>
      <w:bookmarkEnd w:id="3"/>
      <w:r w:rsidRPr="00900A3D">
        <w:rPr>
          <w:color w:val="auto"/>
          <w:sz w:val="28"/>
          <w:szCs w:val="28"/>
        </w:rPr>
        <w:t xml:space="preserve">1. </w:t>
      </w:r>
      <w:r w:rsidR="001A016B" w:rsidRPr="00900A3D">
        <w:rPr>
          <w:color w:val="auto"/>
          <w:sz w:val="28"/>
          <w:szCs w:val="28"/>
        </w:rPr>
        <w:t>Đối với những học phần được tổ chức trên hệ thống đào tạo trực tuyến (ĐTTT) bao gồm hệ thống quản lý học tập (Learning Management System - LMS), hệ thống quản lý nội dung học tập (Learning Content Management System - LCMS), có đầy đủ học liệu và hệ thống mô phỏng thí nghiệm, thực hành... theo yêu cầu của chương trình đào tạo; giám sát được quá trình tổ chức đào tạo, có hệ thống thi và kiểm tra đánh giá trực tuyến đảm bảo trung thực, khách quan theo yêu cầu chuẩn đầu ra của từng học phần; lưu được hồ sơ quản lý việc dạy và học, đánh giá kết quả học tập của từng giảng viên và sinh viên... thì căn cứ vào kết quả đánh giá chất lượng người học, thủ trưởng cơ sở đào tạo quyết định công nhận kết quả học tập tích lũy đối với chương trình đào tạo chính quy và vừa làm vừa học trong thời gian dịch Covid-19.</w:t>
      </w:r>
    </w:p>
    <w:p w:rsidR="003038E3" w:rsidRPr="00900A3D" w:rsidRDefault="00646E61" w:rsidP="001F1360">
      <w:pPr>
        <w:pStyle w:val="Vnbnnidung0"/>
        <w:tabs>
          <w:tab w:val="left" w:pos="1057"/>
        </w:tabs>
        <w:spacing w:after="120" w:line="240" w:lineRule="auto"/>
        <w:ind w:firstLine="720"/>
        <w:jc w:val="both"/>
        <w:rPr>
          <w:color w:val="auto"/>
          <w:sz w:val="28"/>
          <w:szCs w:val="28"/>
        </w:rPr>
      </w:pPr>
      <w:bookmarkStart w:id="4" w:name="bookmark3"/>
      <w:bookmarkEnd w:id="4"/>
      <w:r w:rsidRPr="00900A3D">
        <w:rPr>
          <w:color w:val="auto"/>
          <w:sz w:val="28"/>
          <w:szCs w:val="28"/>
        </w:rPr>
        <w:t xml:space="preserve">2. </w:t>
      </w:r>
      <w:r w:rsidR="001A016B" w:rsidRPr="00900A3D">
        <w:rPr>
          <w:color w:val="auto"/>
          <w:sz w:val="28"/>
          <w:szCs w:val="28"/>
        </w:rPr>
        <w:t xml:space="preserve">Đối với những học phần chỉ </w:t>
      </w:r>
      <w:r w:rsidR="003915A9" w:rsidRPr="00900A3D">
        <w:rPr>
          <w:color w:val="auto"/>
          <w:sz w:val="28"/>
          <w:szCs w:val="28"/>
        </w:rPr>
        <w:t>tổ chức</w:t>
      </w:r>
      <w:r w:rsidR="001A016B" w:rsidRPr="00900A3D">
        <w:rPr>
          <w:color w:val="auto"/>
          <w:sz w:val="28"/>
          <w:szCs w:val="28"/>
        </w:rPr>
        <w:t xml:space="preserve"> ĐTTT qua các công cụ dạy học trực tuyến theo thời gian thực (Real Time Conference - RTC) như: Microsoft Teams, Zoom, Webex, Google Hangouts Meet,... thì việc tổ chức đánh giá kết thúc học phần chỉ được tiến hành khi đã thực hiện đầy đủ khố</w:t>
      </w:r>
      <w:r w:rsidR="00BF0CE3" w:rsidRPr="00900A3D">
        <w:rPr>
          <w:color w:val="auto"/>
          <w:sz w:val="28"/>
          <w:szCs w:val="28"/>
        </w:rPr>
        <w:t>i lượng học tập của học phần. Nế</w:t>
      </w:r>
      <w:r w:rsidR="001A016B" w:rsidRPr="00900A3D">
        <w:rPr>
          <w:color w:val="auto"/>
          <w:sz w:val="28"/>
          <w:szCs w:val="28"/>
        </w:rPr>
        <w:t>u chưa thực hiện được đầy đủ khối lượng học tập qua công cụ dạy học trực tuyến thì khi quay trở lại học tập trung, cơ sở đào tạo phải tổ chức học</w:t>
      </w:r>
      <w:r w:rsidR="00064EE3" w:rsidRPr="00900A3D">
        <w:rPr>
          <w:color w:val="auto"/>
          <w:sz w:val="28"/>
          <w:szCs w:val="28"/>
        </w:rPr>
        <w:t xml:space="preserve"> bù những nội dung chưa thể triể</w:t>
      </w:r>
      <w:r w:rsidR="001A016B" w:rsidRPr="00900A3D">
        <w:rPr>
          <w:color w:val="auto"/>
          <w:sz w:val="28"/>
          <w:szCs w:val="28"/>
        </w:rPr>
        <w:t xml:space="preserve">n khai qua các công cụ dạy học trực tuyến (thí nghiệm, thực hành... nếu có) để đánh giá học phần, công nhận kết quả học tập tích lũy theo quy </w:t>
      </w:r>
      <w:r w:rsidR="001A016B" w:rsidRPr="00900A3D">
        <w:rPr>
          <w:color w:val="auto"/>
          <w:sz w:val="28"/>
          <w:szCs w:val="28"/>
        </w:rPr>
        <w:lastRenderedPageBreak/>
        <w:t>định, đảm bảo chất lượng của chương trình đào tạo.</w:t>
      </w:r>
    </w:p>
    <w:p w:rsidR="003038E3" w:rsidRPr="00900A3D" w:rsidRDefault="00D77AD5" w:rsidP="001F1360">
      <w:pPr>
        <w:pStyle w:val="Vnbnnidung0"/>
        <w:tabs>
          <w:tab w:val="left" w:pos="1059"/>
        </w:tabs>
        <w:spacing w:after="120" w:line="240" w:lineRule="auto"/>
        <w:ind w:firstLine="720"/>
        <w:jc w:val="both"/>
        <w:rPr>
          <w:color w:val="auto"/>
          <w:sz w:val="28"/>
          <w:szCs w:val="28"/>
        </w:rPr>
      </w:pPr>
      <w:bookmarkStart w:id="5" w:name="bookmark4"/>
      <w:bookmarkEnd w:id="5"/>
      <w:r w:rsidRPr="00900A3D">
        <w:rPr>
          <w:color w:val="auto"/>
          <w:sz w:val="28"/>
          <w:szCs w:val="28"/>
        </w:rPr>
        <w:t xml:space="preserve">3. </w:t>
      </w:r>
      <w:r w:rsidR="001A016B" w:rsidRPr="00900A3D">
        <w:rPr>
          <w:color w:val="auto"/>
          <w:sz w:val="28"/>
          <w:szCs w:val="28"/>
        </w:rPr>
        <w:t>Cơ sở đào tạo chưa cung cấp các giải pháp ĐTTT nêu tại Mục 1 và 2 Công văn này cần khẩn trương xây dựng phương án tổ chức ĐTTT, ĐTTX, xây dựng kế hoạch học tập phù hợp theo hướng phối hợp giữa ĐTTT, ĐTTX trong thời gian phòng chống dịch (phần lý thuyết, thực hành, thực nghiệm cá nhân,...) với đào tạo tập trung khi sinh viên trở lại trường (phần thí nghiệm, thực hành, thực tập, ôn tập,... nếu có) để rút ngắn thời gian học tập trung ở cơ sở đào tạo nhưng vẫn đảm bảo chất lượng đào tạo, ổn định hoạt động của nhà trường.</w:t>
      </w:r>
    </w:p>
    <w:p w:rsidR="003038E3" w:rsidRPr="00900A3D" w:rsidRDefault="00D77AD5" w:rsidP="001F1360">
      <w:pPr>
        <w:pStyle w:val="Vnbnnidung0"/>
        <w:tabs>
          <w:tab w:val="left" w:pos="1059"/>
        </w:tabs>
        <w:spacing w:after="120" w:line="240" w:lineRule="auto"/>
        <w:ind w:firstLine="720"/>
        <w:jc w:val="both"/>
        <w:rPr>
          <w:color w:val="auto"/>
          <w:sz w:val="28"/>
          <w:szCs w:val="28"/>
        </w:rPr>
      </w:pPr>
      <w:bookmarkStart w:id="6" w:name="bookmark5"/>
      <w:bookmarkEnd w:id="6"/>
      <w:r w:rsidRPr="00900A3D">
        <w:rPr>
          <w:color w:val="auto"/>
          <w:sz w:val="28"/>
          <w:szCs w:val="28"/>
        </w:rPr>
        <w:t xml:space="preserve">4. </w:t>
      </w:r>
      <w:r w:rsidR="001A016B" w:rsidRPr="00900A3D">
        <w:rPr>
          <w:color w:val="auto"/>
          <w:sz w:val="28"/>
          <w:szCs w:val="28"/>
        </w:rPr>
        <w:t xml:space="preserve">Các cơ sở đào tạo chưa cung cấp các giải pháp ĐTTT nêu tại Mục 1 Công văn này </w:t>
      </w:r>
      <w:r w:rsidR="007A5EE0" w:rsidRPr="00900A3D">
        <w:rPr>
          <w:color w:val="auto"/>
          <w:sz w:val="28"/>
          <w:szCs w:val="28"/>
        </w:rPr>
        <w:t>có thể</w:t>
      </w:r>
      <w:r w:rsidR="001A016B" w:rsidRPr="00900A3D">
        <w:rPr>
          <w:color w:val="auto"/>
          <w:sz w:val="28"/>
          <w:szCs w:val="28"/>
        </w:rPr>
        <w:t xml:space="preserve"> hợp tác với những cơ sở đào tạo cùng ngành, có hệ thống LMS, LCMS tốt, có đầy đủ học liệu và hệ thống mô phỏng thí nghiệm, thực hành... để triển khai tổ chức ĐTTT, ĐTTX cho sinh viên trong thời gian không học tập trung để thực hiện tốt kế hoạch năm học.</w:t>
      </w:r>
    </w:p>
    <w:p w:rsidR="003038E3" w:rsidRPr="00900A3D" w:rsidRDefault="001A016B" w:rsidP="001F1360">
      <w:pPr>
        <w:pStyle w:val="Vnbnnidung0"/>
        <w:spacing w:after="120" w:line="240" w:lineRule="auto"/>
        <w:ind w:firstLine="720"/>
        <w:jc w:val="both"/>
        <w:rPr>
          <w:color w:val="auto"/>
          <w:sz w:val="28"/>
          <w:szCs w:val="28"/>
        </w:rPr>
      </w:pPr>
      <w:r w:rsidRPr="00900A3D">
        <w:rPr>
          <w:color w:val="auto"/>
          <w:sz w:val="28"/>
          <w:szCs w:val="28"/>
        </w:rPr>
        <w:t>Thủ trưởng cơ sở đào tạo tổ chức thực hiện nội dung hướng dẫn nêu trên, bảo đảm chương trình, chất lượng đào tạo và chịu trách nhiệm giải trình; quản lý và lưu trữ các thông tin liên quan đến các học phần tổ chức ĐTTT, ĐTTX nhằm phục vụ công tác kiểm định chất lượng, thanh tra, kiểm tra.</w:t>
      </w:r>
    </w:p>
    <w:p w:rsidR="003038E3" w:rsidRPr="00900A3D" w:rsidRDefault="001A016B" w:rsidP="001F1360">
      <w:pPr>
        <w:pStyle w:val="Vnbnnidung0"/>
        <w:spacing w:after="120" w:line="240" w:lineRule="auto"/>
        <w:ind w:firstLine="720"/>
        <w:jc w:val="both"/>
        <w:rPr>
          <w:color w:val="auto"/>
          <w:sz w:val="28"/>
          <w:szCs w:val="28"/>
        </w:rPr>
      </w:pPr>
      <w:r w:rsidRPr="00900A3D">
        <w:rPr>
          <w:color w:val="auto"/>
          <w:sz w:val="28"/>
          <w:szCs w:val="28"/>
        </w:rPr>
        <w:t>Bộ Giáo dục và Đào tạo đang phối hợp với Bộ Thông tin và Truyền</w:t>
      </w:r>
      <w:r w:rsidR="00F47636" w:rsidRPr="00900A3D">
        <w:rPr>
          <w:color w:val="auto"/>
          <w:sz w:val="28"/>
          <w:szCs w:val="28"/>
        </w:rPr>
        <w:t xml:space="preserve"> thông để</w:t>
      </w:r>
      <w:r w:rsidRPr="00900A3D">
        <w:rPr>
          <w:color w:val="auto"/>
          <w:sz w:val="28"/>
          <w:szCs w:val="28"/>
        </w:rPr>
        <w:t xml:space="preserve"> có giải pháp hỗ trợ hạ tầng công nghệ cho các cơ sở đào tạo. Thông tin chi tiết hoặc vướng mắc (nếu có) cần liên hệ với Vụ Giáo dục Đại học, </w:t>
      </w:r>
      <w:r w:rsidR="003F5749" w:rsidRPr="00900A3D">
        <w:rPr>
          <w:color w:val="auto"/>
          <w:sz w:val="28"/>
          <w:szCs w:val="28"/>
        </w:rPr>
        <w:t>Bộ Giáo dục và Đào tạo, 35 Đại C</w:t>
      </w:r>
      <w:r w:rsidRPr="00900A3D">
        <w:rPr>
          <w:color w:val="auto"/>
          <w:sz w:val="28"/>
          <w:szCs w:val="28"/>
        </w:rPr>
        <w:t xml:space="preserve">ồ Việt, quận Hai Bà Trưng, Hà Nội hoặc theo địa chỉ e-mail: </w:t>
      </w:r>
      <w:r w:rsidRPr="00900A3D">
        <w:rPr>
          <w:color w:val="auto"/>
          <w:sz w:val="28"/>
          <w:szCs w:val="28"/>
          <w:u w:val="single"/>
        </w:rPr>
        <w:t>vugddh@moet.gov.vn</w:t>
      </w:r>
      <w:r w:rsidRPr="00900A3D">
        <w:rPr>
          <w:color w:val="auto"/>
          <w:sz w:val="28"/>
          <w:szCs w:val="28"/>
        </w:rPr>
        <w:t xml:space="preserve">; </w:t>
      </w:r>
      <w:r w:rsidRPr="00900A3D">
        <w:rPr>
          <w:color w:val="auto"/>
          <w:sz w:val="28"/>
          <w:szCs w:val="28"/>
          <w:u w:val="single"/>
        </w:rPr>
        <w:t>pthung@moet.gov.vn</w:t>
      </w:r>
      <w:r w:rsidRPr="00900A3D">
        <w:rPr>
          <w:color w:val="auto"/>
          <w:sz w:val="28"/>
          <w:szCs w:val="28"/>
        </w:rPr>
        <w:t xml:space="preserve"> hoặc số điện thoại: 024-38681474 để được thống nhất giải đáp.</w:t>
      </w:r>
    </w:p>
    <w:p w:rsidR="003038E3" w:rsidRPr="00900A3D" w:rsidRDefault="001A016B" w:rsidP="001F1360">
      <w:pPr>
        <w:pStyle w:val="Vnbnnidung0"/>
        <w:spacing w:after="0" w:line="240" w:lineRule="auto"/>
        <w:ind w:firstLine="720"/>
        <w:jc w:val="both"/>
        <w:rPr>
          <w:color w:val="auto"/>
          <w:sz w:val="28"/>
          <w:szCs w:val="28"/>
        </w:rPr>
      </w:pPr>
      <w:r w:rsidRPr="00900A3D">
        <w:rPr>
          <w:color w:val="auto"/>
          <w:sz w:val="28"/>
          <w:szCs w:val="28"/>
        </w:rPr>
        <w:t xml:space="preserve">Bộ Giáo dục và Đào tạo thông báo để các cơ sở đào tạo biết và </w:t>
      </w:r>
      <w:r w:rsidR="003915A9" w:rsidRPr="00900A3D">
        <w:rPr>
          <w:color w:val="auto"/>
          <w:sz w:val="28"/>
          <w:szCs w:val="28"/>
        </w:rPr>
        <w:t>tổ chức</w:t>
      </w:r>
      <w:r w:rsidRPr="00900A3D">
        <w:rPr>
          <w:color w:val="auto"/>
          <w:sz w:val="28"/>
          <w:szCs w:val="28"/>
        </w:rPr>
        <w:t xml:space="preserve"> thực hiện./.</w:t>
      </w:r>
    </w:p>
    <w:p w:rsidR="00F75626" w:rsidRPr="00900A3D" w:rsidRDefault="00F75626" w:rsidP="0022079E">
      <w:pPr>
        <w:pStyle w:val="Vnbnnidung0"/>
        <w:spacing w:after="0" w:line="240" w:lineRule="auto"/>
        <w:ind w:firstLine="740"/>
        <w:jc w:val="both"/>
        <w:rPr>
          <w:color w:val="auto"/>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150"/>
      </w:tblGrid>
      <w:tr w:rsidR="001B0888" w:rsidRPr="00900A3D" w:rsidTr="001F1360">
        <w:trPr>
          <w:trHeight w:val="414"/>
          <w:jc w:val="center"/>
        </w:trPr>
        <w:tc>
          <w:tcPr>
            <w:tcW w:w="4860" w:type="dxa"/>
          </w:tcPr>
          <w:p w:rsidR="002B4D74" w:rsidRPr="00900A3D" w:rsidRDefault="002B4D74" w:rsidP="002B4D74">
            <w:pPr>
              <w:pStyle w:val="Vnbnnidung0"/>
              <w:spacing w:after="0" w:line="240" w:lineRule="auto"/>
              <w:ind w:firstLine="0"/>
              <w:jc w:val="both"/>
              <w:rPr>
                <w:color w:val="auto"/>
                <w:sz w:val="28"/>
                <w:szCs w:val="28"/>
              </w:rPr>
            </w:pPr>
            <w:r w:rsidRPr="00900A3D">
              <w:rPr>
                <w:b/>
                <w:bCs/>
                <w:i/>
                <w:iCs/>
                <w:color w:val="auto"/>
                <w:sz w:val="28"/>
                <w:szCs w:val="28"/>
              </w:rPr>
              <w:t>Nơi nhận:</w:t>
            </w:r>
          </w:p>
          <w:p w:rsidR="002B4D74" w:rsidRPr="00900A3D" w:rsidRDefault="002B4D74" w:rsidP="002B4D74">
            <w:pPr>
              <w:pStyle w:val="Vnbnnidung20"/>
              <w:tabs>
                <w:tab w:val="left" w:pos="205"/>
              </w:tabs>
              <w:jc w:val="both"/>
              <w:rPr>
                <w:color w:val="auto"/>
                <w:sz w:val="28"/>
                <w:szCs w:val="28"/>
              </w:rPr>
            </w:pPr>
            <w:bookmarkStart w:id="7" w:name="bookmark6"/>
            <w:bookmarkEnd w:id="7"/>
            <w:r w:rsidRPr="00900A3D">
              <w:rPr>
                <w:color w:val="auto"/>
                <w:sz w:val="28"/>
                <w:szCs w:val="28"/>
              </w:rPr>
              <w:t>- Như trên;</w:t>
            </w:r>
          </w:p>
          <w:p w:rsidR="002B4D74" w:rsidRPr="00900A3D" w:rsidRDefault="002B4D74" w:rsidP="002B4D74">
            <w:pPr>
              <w:pStyle w:val="Vnbnnidung20"/>
              <w:tabs>
                <w:tab w:val="left" w:pos="205"/>
              </w:tabs>
              <w:rPr>
                <w:color w:val="auto"/>
                <w:sz w:val="28"/>
                <w:szCs w:val="28"/>
              </w:rPr>
            </w:pPr>
            <w:bookmarkStart w:id="8" w:name="bookmark7"/>
            <w:bookmarkEnd w:id="8"/>
            <w:r w:rsidRPr="00900A3D">
              <w:rPr>
                <w:color w:val="auto"/>
                <w:sz w:val="28"/>
                <w:szCs w:val="28"/>
              </w:rPr>
              <w:t>- PTTgCP Vũ Đức Đam (để báo cáo);</w:t>
            </w:r>
          </w:p>
          <w:p w:rsidR="002B4D74" w:rsidRPr="00900A3D" w:rsidRDefault="002B4D74" w:rsidP="002B4D74">
            <w:pPr>
              <w:pStyle w:val="Vnbnnidung20"/>
              <w:tabs>
                <w:tab w:val="left" w:pos="210"/>
              </w:tabs>
              <w:rPr>
                <w:color w:val="auto"/>
                <w:sz w:val="28"/>
                <w:szCs w:val="28"/>
              </w:rPr>
            </w:pPr>
            <w:bookmarkStart w:id="9" w:name="bookmark8"/>
            <w:bookmarkEnd w:id="9"/>
            <w:r w:rsidRPr="00900A3D">
              <w:rPr>
                <w:color w:val="auto"/>
                <w:sz w:val="28"/>
                <w:szCs w:val="28"/>
              </w:rPr>
              <w:t>- Bộ trưởng (để báo cáo);</w:t>
            </w:r>
          </w:p>
          <w:p w:rsidR="002B4D74" w:rsidRPr="00900A3D" w:rsidRDefault="002B4D74" w:rsidP="002B4D74">
            <w:pPr>
              <w:pStyle w:val="Vnbnnidung20"/>
              <w:tabs>
                <w:tab w:val="left" w:pos="210"/>
              </w:tabs>
              <w:rPr>
                <w:color w:val="auto"/>
                <w:sz w:val="28"/>
                <w:szCs w:val="28"/>
              </w:rPr>
            </w:pPr>
            <w:bookmarkStart w:id="10" w:name="bookmark9"/>
            <w:bookmarkEnd w:id="10"/>
            <w:r w:rsidRPr="00900A3D">
              <w:rPr>
                <w:color w:val="auto"/>
                <w:sz w:val="28"/>
                <w:szCs w:val="28"/>
              </w:rPr>
              <w:t>- Hiệp hội các trường ĐH, CĐ VN (để biết);</w:t>
            </w:r>
          </w:p>
          <w:p w:rsidR="00F75626" w:rsidRPr="00900A3D" w:rsidRDefault="002B4D74" w:rsidP="002B4D74">
            <w:pPr>
              <w:pStyle w:val="Vnbnnidung20"/>
              <w:tabs>
                <w:tab w:val="left" w:pos="210"/>
              </w:tabs>
              <w:jc w:val="both"/>
              <w:rPr>
                <w:color w:val="auto"/>
                <w:sz w:val="28"/>
                <w:szCs w:val="28"/>
              </w:rPr>
            </w:pPr>
            <w:bookmarkStart w:id="11" w:name="bookmark10"/>
            <w:bookmarkEnd w:id="11"/>
            <w:r w:rsidRPr="00900A3D">
              <w:rPr>
                <w:color w:val="auto"/>
                <w:sz w:val="28"/>
                <w:szCs w:val="28"/>
                <w:lang w:val="en-US"/>
              </w:rPr>
              <w:t xml:space="preserve">- </w:t>
            </w:r>
            <w:r w:rsidRPr="00900A3D">
              <w:rPr>
                <w:color w:val="auto"/>
                <w:sz w:val="28"/>
                <w:szCs w:val="28"/>
              </w:rPr>
              <w:t>Lưu: VT, GDĐH.</w:t>
            </w:r>
          </w:p>
        </w:tc>
        <w:tc>
          <w:tcPr>
            <w:tcW w:w="4150" w:type="dxa"/>
          </w:tcPr>
          <w:p w:rsidR="00F75626" w:rsidRPr="00900A3D" w:rsidRDefault="002A512E" w:rsidP="00903FAE">
            <w:pPr>
              <w:pStyle w:val="Chthchnh0"/>
              <w:jc w:val="center"/>
              <w:rPr>
                <w:color w:val="auto"/>
              </w:rPr>
            </w:pPr>
            <w:r w:rsidRPr="00900A3D">
              <w:rPr>
                <w:color w:val="auto"/>
              </w:rPr>
              <w:t>KT. BỘ</w:t>
            </w:r>
            <w:r w:rsidR="00F75626" w:rsidRPr="00900A3D">
              <w:rPr>
                <w:color w:val="auto"/>
              </w:rPr>
              <w:t xml:space="preserve"> TRƯỞNG</w:t>
            </w:r>
          </w:p>
          <w:p w:rsidR="00903FAE" w:rsidRPr="00900A3D" w:rsidRDefault="00903FAE" w:rsidP="00903FAE">
            <w:pPr>
              <w:pStyle w:val="Chthchnh0"/>
              <w:jc w:val="center"/>
              <w:rPr>
                <w:color w:val="auto"/>
                <w:lang w:val="en-US"/>
              </w:rPr>
            </w:pPr>
            <w:r w:rsidRPr="00900A3D">
              <w:rPr>
                <w:color w:val="auto"/>
                <w:lang w:val="en-US"/>
              </w:rPr>
              <w:t>THỨ TRƯỞNG</w:t>
            </w:r>
          </w:p>
          <w:p w:rsidR="00903FAE" w:rsidRPr="00900A3D" w:rsidRDefault="00903FAE" w:rsidP="00903FAE">
            <w:pPr>
              <w:pStyle w:val="Chthchnh0"/>
              <w:jc w:val="center"/>
              <w:rPr>
                <w:color w:val="auto"/>
                <w:lang w:val="en-US"/>
              </w:rPr>
            </w:pPr>
          </w:p>
          <w:p w:rsidR="00903FAE" w:rsidRPr="00900A3D" w:rsidRDefault="00903FAE" w:rsidP="00903FAE">
            <w:pPr>
              <w:pStyle w:val="Chthchnh0"/>
              <w:jc w:val="center"/>
              <w:rPr>
                <w:color w:val="auto"/>
                <w:lang w:val="en-US"/>
              </w:rPr>
            </w:pPr>
          </w:p>
          <w:p w:rsidR="00903FAE" w:rsidRPr="00900A3D" w:rsidRDefault="00903FAE" w:rsidP="00903FAE">
            <w:pPr>
              <w:pStyle w:val="Chthchnh0"/>
              <w:jc w:val="center"/>
              <w:rPr>
                <w:color w:val="auto"/>
                <w:lang w:val="en-US"/>
              </w:rPr>
            </w:pPr>
          </w:p>
          <w:p w:rsidR="00903FAE" w:rsidRPr="00900A3D" w:rsidRDefault="00903FAE" w:rsidP="00903FAE">
            <w:pPr>
              <w:pStyle w:val="Chthchnh0"/>
              <w:jc w:val="center"/>
              <w:rPr>
                <w:color w:val="auto"/>
                <w:lang w:val="en-US"/>
              </w:rPr>
            </w:pPr>
          </w:p>
          <w:p w:rsidR="00F75626" w:rsidRPr="00900A3D" w:rsidRDefault="00903FAE" w:rsidP="00903FAE">
            <w:pPr>
              <w:pStyle w:val="Chthchnh0"/>
              <w:jc w:val="center"/>
              <w:rPr>
                <w:color w:val="auto"/>
              </w:rPr>
            </w:pPr>
            <w:r w:rsidRPr="00900A3D">
              <w:rPr>
                <w:color w:val="auto"/>
                <w:lang w:val="en-US"/>
              </w:rPr>
              <w:t>Nguyễn Văn Phúc</w:t>
            </w:r>
          </w:p>
        </w:tc>
      </w:tr>
      <w:bookmarkEnd w:id="0"/>
    </w:tbl>
    <w:p w:rsidR="002B4D74" w:rsidRPr="00900A3D" w:rsidRDefault="002B4D74" w:rsidP="00F75626">
      <w:pPr>
        <w:pStyle w:val="Vnbnnidung20"/>
        <w:tabs>
          <w:tab w:val="left" w:pos="210"/>
        </w:tabs>
        <w:jc w:val="both"/>
        <w:rPr>
          <w:color w:val="auto"/>
          <w:sz w:val="28"/>
          <w:szCs w:val="28"/>
        </w:rPr>
      </w:pPr>
    </w:p>
    <w:sectPr w:rsidR="002B4D74" w:rsidRPr="00900A3D" w:rsidSect="0022079E">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F7" w:rsidRDefault="00B326F7">
      <w:r>
        <w:separator/>
      </w:r>
    </w:p>
  </w:endnote>
  <w:endnote w:type="continuationSeparator" w:id="0">
    <w:p w:rsidR="00B326F7" w:rsidRDefault="00B3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F7" w:rsidRDefault="00B326F7"/>
  </w:footnote>
  <w:footnote w:type="continuationSeparator" w:id="0">
    <w:p w:rsidR="00B326F7" w:rsidRDefault="00B326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EF3"/>
    <w:multiLevelType w:val="multilevel"/>
    <w:tmpl w:val="834A1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7D4619"/>
    <w:multiLevelType w:val="multilevel"/>
    <w:tmpl w:val="FF8E8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E3"/>
    <w:rsid w:val="00064EE3"/>
    <w:rsid w:val="0018786D"/>
    <w:rsid w:val="001A016B"/>
    <w:rsid w:val="001B0888"/>
    <w:rsid w:val="001F1360"/>
    <w:rsid w:val="0022079E"/>
    <w:rsid w:val="002A512E"/>
    <w:rsid w:val="002B4D74"/>
    <w:rsid w:val="002F2F43"/>
    <w:rsid w:val="003038E3"/>
    <w:rsid w:val="00382C79"/>
    <w:rsid w:val="003915A9"/>
    <w:rsid w:val="003F5749"/>
    <w:rsid w:val="00505244"/>
    <w:rsid w:val="00646E61"/>
    <w:rsid w:val="007837A1"/>
    <w:rsid w:val="007A5EE0"/>
    <w:rsid w:val="00900A3D"/>
    <w:rsid w:val="00903FAE"/>
    <w:rsid w:val="009D3727"/>
    <w:rsid w:val="00A715AC"/>
    <w:rsid w:val="00B326F7"/>
    <w:rsid w:val="00BF0CE3"/>
    <w:rsid w:val="00D77AD5"/>
    <w:rsid w:val="00F47636"/>
    <w:rsid w:val="00F75626"/>
    <w:rsid w:val="00FC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430A7-020F-40D2-9EAA-B3119C6C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100" w:line="312" w:lineRule="auto"/>
      <w:ind w:firstLine="400"/>
    </w:pPr>
    <w:rPr>
      <w:rFonts w:ascii="Times New Roman" w:eastAsia="Times New Roman" w:hAnsi="Times New Roman" w:cs="Times New Roman"/>
      <w:sz w:val="26"/>
      <w:szCs w:val="26"/>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table" w:styleId="TableGrid">
    <w:name w:val="Table Grid"/>
    <w:basedOn w:val="TableNormal"/>
    <w:uiPriority w:val="39"/>
    <w:rsid w:val="00F7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2020-03-24T01:54:00Z</dcterms:created>
  <dcterms:modified xsi:type="dcterms:W3CDTF">2020-03-24T04:04:00Z</dcterms:modified>
</cp:coreProperties>
</file>